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63" w:rsidRDefault="00171D63" w:rsidP="00171D63">
      <w:pPr>
        <w:jc w:val="center"/>
        <w:rPr>
          <w:b/>
          <w:bCs w:val="0"/>
          <w:szCs w:val="22"/>
        </w:rPr>
      </w:pPr>
      <w:bookmarkStart w:id="0" w:name="_GoBack"/>
      <w:r>
        <w:rPr>
          <w:b/>
        </w:rPr>
        <w:t xml:space="preserve">О порядке разработки, согласования, утверждения и содержания </w:t>
      </w:r>
      <w:r>
        <w:rPr>
          <w:b/>
        </w:rPr>
        <w:t>комплексных схем</w:t>
      </w:r>
      <w:r>
        <w:rPr>
          <w:b/>
        </w:rPr>
        <w:t xml:space="preserve"> организации дорожного движения</w:t>
      </w:r>
    </w:p>
    <w:bookmarkEnd w:id="0"/>
    <w:p w:rsidR="00171D63" w:rsidRDefault="00171D63" w:rsidP="005378C9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</w:p>
    <w:p w:rsidR="005378C9" w:rsidRDefault="005378C9" w:rsidP="005378C9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 w:rsidRPr="00305B4E">
        <w:rPr>
          <w:rFonts w:eastAsiaTheme="minorHAnsi"/>
          <w:bCs w:val="0"/>
          <w:lang w:eastAsia="en-US"/>
        </w:rPr>
        <w:t>Министерство транспорта и автомобильных дорог Курской области (далее – Министерство) в целях разъяснения контролируемым лицам пор</w:t>
      </w:r>
      <w:r>
        <w:rPr>
          <w:rFonts w:eastAsiaTheme="minorHAnsi"/>
          <w:bCs w:val="0"/>
          <w:lang w:eastAsia="en-US"/>
        </w:rPr>
        <w:t xml:space="preserve">ядка разработки, согласования, </w:t>
      </w:r>
      <w:r w:rsidRPr="00305B4E">
        <w:rPr>
          <w:rFonts w:eastAsiaTheme="minorHAnsi"/>
          <w:bCs w:val="0"/>
          <w:lang w:eastAsia="en-US"/>
        </w:rPr>
        <w:t>утверждения</w:t>
      </w:r>
      <w:r>
        <w:rPr>
          <w:rFonts w:eastAsiaTheme="minorHAnsi"/>
          <w:bCs w:val="0"/>
          <w:lang w:eastAsia="en-US"/>
        </w:rPr>
        <w:t xml:space="preserve"> и содержания</w:t>
      </w:r>
      <w:r w:rsidRPr="00305B4E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>комплексных схем</w:t>
      </w:r>
      <w:r w:rsidRPr="00305B4E">
        <w:rPr>
          <w:rFonts w:eastAsiaTheme="minorHAnsi"/>
          <w:bCs w:val="0"/>
          <w:lang w:eastAsia="en-US"/>
        </w:rPr>
        <w:t xml:space="preserve"> организации дорожного движения (далее – </w:t>
      </w:r>
      <w:r>
        <w:rPr>
          <w:rFonts w:eastAsiaTheme="minorHAnsi"/>
          <w:bCs w:val="0"/>
          <w:lang w:eastAsia="en-US"/>
        </w:rPr>
        <w:t>КС</w:t>
      </w:r>
      <w:r w:rsidRPr="00305B4E">
        <w:rPr>
          <w:rFonts w:eastAsiaTheme="minorHAnsi"/>
          <w:bCs w:val="0"/>
          <w:lang w:eastAsia="en-US"/>
        </w:rPr>
        <w:t>ОДД)</w:t>
      </w:r>
      <w:r>
        <w:rPr>
          <w:rFonts w:eastAsiaTheme="minorHAnsi"/>
          <w:bCs w:val="0"/>
          <w:lang w:eastAsia="en-US"/>
        </w:rPr>
        <w:t xml:space="preserve"> </w:t>
      </w:r>
      <w:r w:rsidRPr="00305B4E">
        <w:rPr>
          <w:rFonts w:eastAsiaTheme="minorHAnsi"/>
          <w:bCs w:val="0"/>
          <w:lang w:eastAsia="en-US"/>
        </w:rPr>
        <w:t xml:space="preserve">сообщает следующее. </w:t>
      </w:r>
    </w:p>
    <w:p w:rsidR="005378C9" w:rsidRDefault="005378C9" w:rsidP="005378C9">
      <w:pPr>
        <w:tabs>
          <w:tab w:val="left" w:pos="2985"/>
        </w:tabs>
        <w:ind w:firstLine="709"/>
        <w:jc w:val="both"/>
        <w:rPr>
          <w:bCs w:val="0"/>
        </w:rPr>
      </w:pPr>
      <w:r w:rsidRPr="00B70B8D">
        <w:rPr>
          <w:bCs w:val="0"/>
        </w:rPr>
        <w:t xml:space="preserve">КСОДД – это проектная документация, разрабатываемая для дорог </w:t>
      </w:r>
      <w:r>
        <w:rPr>
          <w:bCs w:val="0"/>
        </w:rPr>
        <w:br/>
      </w:r>
      <w:r w:rsidRPr="00B70B8D">
        <w:rPr>
          <w:bCs w:val="0"/>
        </w:rPr>
        <w:t>и (или) их участков в границах одного или</w:t>
      </w:r>
      <w:r>
        <w:rPr>
          <w:bCs w:val="0"/>
        </w:rPr>
        <w:t xml:space="preserve"> нескольких муниципальных районов, городских округов или городских поселений либо их частей, имеющих общую границу, с общей численностью населения свыше десяти тысяч человек.</w:t>
      </w:r>
    </w:p>
    <w:p w:rsidR="005378C9" w:rsidRDefault="005378C9" w:rsidP="005378C9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 w:rsidRPr="00305B4E">
        <w:rPr>
          <w:rFonts w:eastAsiaTheme="minorHAnsi"/>
          <w:lang w:eastAsia="en-US"/>
        </w:rPr>
        <w:t xml:space="preserve">В соответствии с частью 4 статьи 16 Федерального закона от 29.12.2017 </w:t>
      </w:r>
      <w:r w:rsidRPr="00305B4E">
        <w:rPr>
          <w:rFonts w:eastAsiaTheme="minorHAnsi"/>
          <w:lang w:eastAsia="en-US"/>
        </w:rPr>
        <w:br/>
        <w:t xml:space="preserve">№ 443-ФЗ «Об организации дорожного движения в Российской Федерации </w:t>
      </w:r>
      <w:r w:rsidRPr="00305B4E">
        <w:rPr>
          <w:rFonts w:eastAsiaTheme="minorHAnsi"/>
          <w:lang w:eastAsia="en-US"/>
        </w:rPr>
        <w:br/>
        <w:t>и о внесении изменений в отдельные законодательные акты Российской Федерации» (далее – Федеральн</w:t>
      </w:r>
      <w:r>
        <w:rPr>
          <w:rFonts w:eastAsiaTheme="minorHAnsi"/>
          <w:lang w:eastAsia="en-US"/>
        </w:rPr>
        <w:t>ый закон от 29.12.2017 № 443-ФЗ</w:t>
      </w:r>
      <w:r w:rsidRPr="00305B4E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КС</w:t>
      </w:r>
      <w:r w:rsidRPr="00305B4E">
        <w:rPr>
          <w:rFonts w:eastAsiaTheme="minorHAnsi"/>
          <w:lang w:eastAsia="en-US"/>
        </w:rPr>
        <w:t>ОДД включа</w:t>
      </w:r>
      <w:r>
        <w:rPr>
          <w:rFonts w:eastAsiaTheme="minorHAnsi"/>
          <w:lang w:eastAsia="en-US"/>
        </w:rPr>
        <w:t>е</w:t>
      </w:r>
      <w:r w:rsidRPr="00305B4E">
        <w:rPr>
          <w:rFonts w:eastAsiaTheme="minorHAnsi"/>
          <w:lang w:eastAsia="en-US"/>
        </w:rPr>
        <w:t xml:space="preserve">тся в состав документации по организации дорожного </w:t>
      </w:r>
      <w:r w:rsidRPr="00305B4E">
        <w:rPr>
          <w:rFonts w:eastAsiaTheme="minorHAnsi"/>
        </w:rPr>
        <w:t xml:space="preserve">движения. </w:t>
      </w:r>
    </w:p>
    <w:p w:rsidR="005378C9" w:rsidRDefault="005378C9" w:rsidP="005378C9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КСОДД </w:t>
      </w:r>
      <w:r>
        <w:rPr>
          <w:bCs w:val="0"/>
        </w:rPr>
        <w:t xml:space="preserve">разрабатывается и утверждается на срок не менее пятнадцати лет либо на срок действия документов стратегического планирования </w:t>
      </w:r>
      <w:r>
        <w:rPr>
          <w:bCs w:val="0"/>
        </w:rPr>
        <w:br/>
        <w:t xml:space="preserve">на территории, в отношении которой осуществляется разработка этих комплексных схем (часть 3 статьи 17 </w:t>
      </w:r>
      <w:r w:rsidRPr="00305B4E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 xml:space="preserve">ого закона от 29.12.2017 </w:t>
      </w:r>
      <w:r>
        <w:rPr>
          <w:rFonts w:eastAsiaTheme="minorHAnsi"/>
          <w:lang w:eastAsia="en-US"/>
        </w:rPr>
        <w:br/>
        <w:t>№ 443-ФЗ)</w:t>
      </w:r>
      <w:r>
        <w:rPr>
          <w:bCs w:val="0"/>
        </w:rPr>
        <w:t>.</w:t>
      </w:r>
    </w:p>
    <w:p w:rsidR="005378C9" w:rsidRDefault="005378C9" w:rsidP="005378C9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>
        <w:rPr>
          <w:bCs w:val="0"/>
        </w:rPr>
        <w:t>Внесение изменений в КСОДД осуществляется в случае изменения дорожно-транспортной ситуации, но не реже чем один раз в пять лет.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КСОДД, разрабатываемые для территории муниципального района, городского округа или городского поселения либо части муниципального района, городского округа или городского поселения, а также для территорий нескольких муниципальных образований, имеющих общую границу, утверждаются органом местного самоуправления по согласованию </w:t>
      </w:r>
      <w:r>
        <w:rPr>
          <w:bCs w:val="0"/>
        </w:rPr>
        <w:br/>
        <w:t>(на бумажном носителе или в виде электронного документа):</w:t>
      </w:r>
    </w:p>
    <w:p w:rsidR="005378C9" w:rsidRPr="003D46FB" w:rsidRDefault="005378C9" w:rsidP="005378C9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 w:rsidRPr="003D46FB">
        <w:rPr>
          <w:rFonts w:eastAsiaTheme="minorHAnsi"/>
          <w:bCs w:val="0"/>
          <w:lang w:eastAsia="en-US"/>
        </w:rPr>
        <w:t xml:space="preserve">1) с органами местного самоуправления муниципальных районов, городских округов или городских поселений, имеющих общую границу </w:t>
      </w:r>
      <w:r>
        <w:rPr>
          <w:rFonts w:eastAsiaTheme="minorHAnsi"/>
          <w:bCs w:val="0"/>
          <w:lang w:eastAsia="en-US"/>
        </w:rPr>
        <w:br/>
      </w:r>
      <w:r w:rsidRPr="003D46FB">
        <w:rPr>
          <w:rFonts w:eastAsiaTheme="minorHAnsi"/>
          <w:bCs w:val="0"/>
          <w:lang w:eastAsia="en-US"/>
        </w:rPr>
        <w:t>с муниципальными районами, городскими округами или городскими поселениями, в отношении которых ведется разработка таких схем;</w:t>
      </w:r>
    </w:p>
    <w:p w:rsidR="005378C9" w:rsidRPr="003D46FB" w:rsidRDefault="005378C9" w:rsidP="005378C9">
      <w:pPr>
        <w:tabs>
          <w:tab w:val="left" w:pos="2985"/>
        </w:tabs>
        <w:ind w:firstLine="709"/>
        <w:jc w:val="both"/>
        <w:rPr>
          <w:rFonts w:eastAsiaTheme="minorHAnsi"/>
          <w:bCs w:val="0"/>
          <w:lang w:eastAsia="en-US"/>
        </w:rPr>
      </w:pPr>
      <w:r w:rsidRPr="003D46FB">
        <w:rPr>
          <w:rFonts w:eastAsiaTheme="minorHAnsi"/>
          <w:bCs w:val="0"/>
          <w:lang w:eastAsia="en-US"/>
        </w:rPr>
        <w:t>2) с органом государственной власти субъекта Российской Федерации, уполномоченным в области организации дорожного движения;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3)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4) с органами и организациями, перечень которых установлен </w:t>
      </w:r>
      <w:r w:rsidRPr="00305B4E">
        <w:rPr>
          <w:bCs w:val="0"/>
        </w:rPr>
        <w:t>органом местного самоуправления.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Реализация неутвержденных комплексных схем организации дорожного движения не допускается.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Также утвержденная комплексная схема организации дорожного движения подлежит размещению на официальном сайте органа местного </w:t>
      </w:r>
      <w:r>
        <w:rPr>
          <w:bCs w:val="0"/>
        </w:rPr>
        <w:lastRenderedPageBreak/>
        <w:t>самоуправления, утвердившего данную схему, в информационно-телекоммуникационной сети «Интернет».</w:t>
      </w:r>
    </w:p>
    <w:p w:rsidR="005378C9" w:rsidRDefault="005378C9" w:rsidP="005378C9">
      <w:pPr>
        <w:ind w:firstLine="709"/>
        <w:jc w:val="both"/>
        <w:rPr>
          <w:rFonts w:eastAsiaTheme="minorHAnsi"/>
          <w:bCs w:val="0"/>
          <w:lang w:eastAsia="en-US"/>
        </w:rPr>
      </w:pPr>
      <w:r w:rsidRPr="00305B4E">
        <w:rPr>
          <w:rFonts w:eastAsiaTheme="minorHAnsi"/>
          <w:bCs w:val="0"/>
          <w:lang w:eastAsia="en-US"/>
        </w:rPr>
        <w:t xml:space="preserve">Требования к составу и содержанию </w:t>
      </w:r>
      <w:r>
        <w:rPr>
          <w:rFonts w:eastAsiaTheme="minorHAnsi"/>
          <w:bCs w:val="0"/>
          <w:lang w:eastAsia="en-US"/>
        </w:rPr>
        <w:t>КС</w:t>
      </w:r>
      <w:r w:rsidRPr="00305B4E">
        <w:rPr>
          <w:rFonts w:eastAsiaTheme="minorHAnsi"/>
          <w:bCs w:val="0"/>
          <w:lang w:eastAsia="en-US"/>
        </w:rPr>
        <w:t xml:space="preserve">ОДД, а также порядку </w:t>
      </w:r>
      <w:r>
        <w:rPr>
          <w:rFonts w:eastAsiaTheme="minorHAnsi"/>
          <w:bCs w:val="0"/>
          <w:lang w:eastAsia="en-US"/>
        </w:rPr>
        <w:br/>
        <w:t>ее</w:t>
      </w:r>
      <w:r w:rsidRPr="00305B4E">
        <w:rPr>
          <w:rFonts w:eastAsiaTheme="minorHAnsi"/>
          <w:bCs w:val="0"/>
          <w:lang w:eastAsia="en-US"/>
        </w:rPr>
        <w:t xml:space="preserve"> подготовки, согласования и утверждения предусмотрены</w:t>
      </w:r>
      <w:r>
        <w:rPr>
          <w:rFonts w:eastAsiaTheme="minorHAnsi"/>
          <w:bCs w:val="0"/>
          <w:lang w:eastAsia="en-US"/>
        </w:rPr>
        <w:t xml:space="preserve"> в том числе</w:t>
      </w:r>
      <w:r w:rsidRPr="00305B4E">
        <w:rPr>
          <w:rFonts w:eastAsiaTheme="minorHAnsi"/>
          <w:bCs w:val="0"/>
          <w:lang w:eastAsia="en-US"/>
        </w:rPr>
        <w:t xml:space="preserve"> приказом Минтранса России от 30.07.2020 № 274 «Об утверждении </w:t>
      </w:r>
      <w:r>
        <w:rPr>
          <w:rFonts w:eastAsiaTheme="minorHAnsi"/>
          <w:bCs w:val="0"/>
          <w:lang w:eastAsia="en-US"/>
        </w:rPr>
        <w:t xml:space="preserve">Правил подготовки документации </w:t>
      </w:r>
      <w:r w:rsidRPr="00305B4E">
        <w:rPr>
          <w:rFonts w:eastAsiaTheme="minorHAnsi"/>
          <w:bCs w:val="0"/>
          <w:lang w:eastAsia="en-US"/>
        </w:rPr>
        <w:t>по организации дорожного движения»</w:t>
      </w:r>
      <w:r>
        <w:rPr>
          <w:rFonts w:eastAsiaTheme="minorHAnsi"/>
          <w:bCs w:val="0"/>
          <w:lang w:eastAsia="en-US"/>
        </w:rPr>
        <w:t xml:space="preserve"> (далее – приказ </w:t>
      </w:r>
      <w:r w:rsidRPr="00305B4E">
        <w:rPr>
          <w:rFonts w:eastAsiaTheme="minorHAnsi"/>
          <w:bCs w:val="0"/>
          <w:lang w:eastAsia="en-US"/>
        </w:rPr>
        <w:t>Минтранса России от 30.07.2020 № 274</w:t>
      </w:r>
      <w:r>
        <w:rPr>
          <w:rFonts w:eastAsiaTheme="minorHAnsi"/>
          <w:bCs w:val="0"/>
          <w:lang w:eastAsia="en-US"/>
        </w:rPr>
        <w:t>)</w:t>
      </w:r>
      <w:r w:rsidRPr="00305B4E">
        <w:rPr>
          <w:rFonts w:eastAsiaTheme="minorHAnsi"/>
          <w:bCs w:val="0"/>
          <w:lang w:eastAsia="en-US"/>
        </w:rPr>
        <w:t>.</w:t>
      </w:r>
    </w:p>
    <w:p w:rsidR="005378C9" w:rsidRPr="007431F4" w:rsidRDefault="005378C9" w:rsidP="005378C9">
      <w:pPr>
        <w:ind w:firstLine="709"/>
        <w:jc w:val="both"/>
        <w:rPr>
          <w:rFonts w:eastAsiaTheme="minorHAnsi"/>
          <w:bCs w:val="0"/>
          <w:lang w:eastAsia="en-US"/>
        </w:rPr>
      </w:pPr>
      <w:r>
        <w:rPr>
          <w:bCs w:val="0"/>
        </w:rPr>
        <w:t>В соответствии с пунктом 1</w:t>
      </w:r>
      <w:r w:rsidRPr="00305B4E">
        <w:rPr>
          <w:bCs w:val="0"/>
        </w:rPr>
        <w:t xml:space="preserve">7 Правил подготовки документации </w:t>
      </w:r>
      <w:r>
        <w:rPr>
          <w:bCs w:val="0"/>
        </w:rPr>
        <w:br/>
      </w:r>
      <w:r w:rsidRPr="00305B4E">
        <w:rPr>
          <w:bCs w:val="0"/>
        </w:rPr>
        <w:t>по организации дорожного движения, утвержденных приказом Министерства транспорта Российской Федер</w:t>
      </w:r>
      <w:r>
        <w:rPr>
          <w:bCs w:val="0"/>
        </w:rPr>
        <w:t>ации от 30 июля 2020 года № 274, КС</w:t>
      </w:r>
      <w:r w:rsidRPr="00305B4E">
        <w:rPr>
          <w:bCs w:val="0"/>
        </w:rPr>
        <w:t>ОДД долж</w:t>
      </w:r>
      <w:r>
        <w:rPr>
          <w:bCs w:val="0"/>
        </w:rPr>
        <w:t>на включать</w:t>
      </w:r>
      <w:r w:rsidRPr="00305B4E">
        <w:rPr>
          <w:bCs w:val="0"/>
        </w:rPr>
        <w:t>: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1) паспорт КСОДД;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2) характеристику существующей дорожно-транспортной ситуации;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3) мероприятия по организации дорожного движения и очередность </w:t>
      </w:r>
      <w:r>
        <w:rPr>
          <w:bCs w:val="0"/>
        </w:rPr>
        <w:br/>
        <w:t>их реализации;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4) оценку объемов и источников финансирования мероприятий </w:t>
      </w:r>
      <w:r>
        <w:rPr>
          <w:bCs w:val="0"/>
        </w:rPr>
        <w:br/>
        <w:t>по организации дорожного движения;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5) оценку эффективности мероприятий по организации дорожного движения.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КСОДД должна быть утверждена не позднее 30 календарных дней </w:t>
      </w:r>
      <w:r>
        <w:rPr>
          <w:bCs w:val="0"/>
        </w:rPr>
        <w:br/>
        <w:t>со дня получения согласований всех органов и организаций, рассматривающих КСОДД.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 xml:space="preserve">Также КСОДД должна </w:t>
      </w:r>
      <w:r w:rsidRPr="00305B4E">
        <w:rPr>
          <w:bCs w:val="0"/>
        </w:rPr>
        <w:t>содержать информацию, включающую</w:t>
      </w:r>
      <w:r>
        <w:rPr>
          <w:bCs w:val="0"/>
        </w:rPr>
        <w:t>: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1) титульный лист;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2) лист согласований и ответов органов и организаций, рассматривающих КСОДД;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3) содержание;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4) характеристику дорожного движения;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5) паспорт КСОДД;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6) пояснительную записку;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</w:rPr>
        <w:t>7) графический материал (схемы, чертежи).</w:t>
      </w:r>
    </w:p>
    <w:p w:rsidR="005378C9" w:rsidRDefault="005378C9" w:rsidP="005378C9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rPr>
          <w:bCs w:val="0"/>
          <w:color w:val="000000"/>
          <w:spacing w:val="-1"/>
        </w:rPr>
        <w:t xml:space="preserve">Министерством на постоянной основе </w:t>
      </w:r>
      <w:r w:rsidRPr="009B1CA1">
        <w:rPr>
          <w:bCs w:val="0"/>
          <w:color w:val="000000"/>
          <w:spacing w:val="-1"/>
        </w:rPr>
        <w:t>осуществл</w:t>
      </w:r>
      <w:r>
        <w:rPr>
          <w:bCs w:val="0"/>
          <w:color w:val="000000"/>
          <w:spacing w:val="-1"/>
        </w:rPr>
        <w:t>яется</w:t>
      </w:r>
      <w:r w:rsidRPr="009B1CA1">
        <w:rPr>
          <w:bCs w:val="0"/>
          <w:color w:val="000000"/>
          <w:spacing w:val="-1"/>
        </w:rPr>
        <w:t xml:space="preserve"> </w:t>
      </w:r>
      <w:r w:rsidRPr="009B1CA1">
        <w:rPr>
          <w:bCs w:val="0"/>
        </w:rPr>
        <w:t>государственн</w:t>
      </w:r>
      <w:r>
        <w:rPr>
          <w:bCs w:val="0"/>
        </w:rPr>
        <w:t>ый</w:t>
      </w:r>
      <w:r w:rsidRPr="009B1CA1">
        <w:rPr>
          <w:bCs w:val="0"/>
        </w:rPr>
        <w:t xml:space="preserve"> контрол</w:t>
      </w:r>
      <w:r>
        <w:rPr>
          <w:bCs w:val="0"/>
        </w:rPr>
        <w:t>ь</w:t>
      </w:r>
      <w:r w:rsidRPr="009B1CA1">
        <w:rPr>
          <w:bCs w:val="0"/>
        </w:rPr>
        <w:t xml:space="preserve"> (надзор) за реализацией органами местного самоуправления полномочий в области организации дорожного движения</w:t>
      </w:r>
      <w:r>
        <w:rPr>
          <w:bCs w:val="0"/>
        </w:rPr>
        <w:t xml:space="preserve">, в рамках которого также проверяются вопросы разработки, согласования, утверждения </w:t>
      </w:r>
      <w:r>
        <w:rPr>
          <w:bCs w:val="0"/>
        </w:rPr>
        <w:br/>
        <w:t>и содержания КСОДД. В случае выявления нарушений обязательных требований муниципальному образованию выдается предписание.</w:t>
      </w:r>
    </w:p>
    <w:p w:rsidR="009115E9" w:rsidRPr="00171D63" w:rsidRDefault="005378C9" w:rsidP="00171D63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Также сообщаем, что н</w:t>
      </w:r>
      <w:r w:rsidRPr="009B1CA1">
        <w:rPr>
          <w:rFonts w:eastAsiaTheme="minorHAnsi"/>
          <w:bCs w:val="0"/>
          <w:lang w:eastAsia="en-US"/>
        </w:rPr>
        <w:t>евыполнение в установленный срок законного предписания органа (должностного лица), осуществляющего государственный контроль (надзор), об устранении нарушений закон</w:t>
      </w:r>
      <w:r>
        <w:rPr>
          <w:rFonts w:eastAsiaTheme="minorHAnsi"/>
          <w:bCs w:val="0"/>
          <w:lang w:eastAsia="en-US"/>
        </w:rPr>
        <w:t xml:space="preserve">одательства влечет привлечение </w:t>
      </w:r>
      <w:r w:rsidRPr="009B1CA1">
        <w:rPr>
          <w:rFonts w:eastAsiaTheme="minorHAnsi"/>
          <w:bCs w:val="0"/>
          <w:lang w:eastAsia="en-US"/>
        </w:rPr>
        <w:t xml:space="preserve">к административной ответственности, установленной </w:t>
      </w:r>
      <w:hyperlink r:id="rId4" w:history="1">
        <w:r w:rsidRPr="009B1CA1">
          <w:rPr>
            <w:rFonts w:eastAsiaTheme="minorHAnsi"/>
            <w:bCs w:val="0"/>
            <w:lang w:eastAsia="en-US"/>
          </w:rPr>
          <w:t>статьей 19.5</w:t>
        </w:r>
      </w:hyperlink>
      <w:r w:rsidRPr="009B1CA1">
        <w:rPr>
          <w:rFonts w:eastAsiaTheme="minorHAnsi"/>
          <w:bCs w:val="0"/>
          <w:lang w:eastAsia="en-US"/>
        </w:rPr>
        <w:t xml:space="preserve"> Кодекса Российской Федерации </w:t>
      </w:r>
      <w:r>
        <w:rPr>
          <w:rFonts w:eastAsiaTheme="minorHAnsi"/>
          <w:bCs w:val="0"/>
          <w:lang w:eastAsia="en-US"/>
        </w:rPr>
        <w:br/>
      </w:r>
      <w:r w:rsidRPr="009B1CA1">
        <w:rPr>
          <w:rFonts w:eastAsiaTheme="minorHAnsi"/>
          <w:bCs w:val="0"/>
          <w:lang w:eastAsia="en-US"/>
        </w:rPr>
        <w:t>об административных правонарушениях.</w:t>
      </w:r>
    </w:p>
    <w:sectPr w:rsidR="009115E9" w:rsidRPr="0017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86"/>
    <w:rsid w:val="00171D63"/>
    <w:rsid w:val="005378C9"/>
    <w:rsid w:val="009115E9"/>
    <w:rsid w:val="00A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7523"/>
  <w15:chartTrackingRefBased/>
  <w15:docId w15:val="{7604BE3B-6BED-42CC-8373-37FF9981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C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851&amp;dst=5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3</cp:revision>
  <dcterms:created xsi:type="dcterms:W3CDTF">2025-02-18T09:00:00Z</dcterms:created>
  <dcterms:modified xsi:type="dcterms:W3CDTF">2025-02-19T08:50:00Z</dcterms:modified>
</cp:coreProperties>
</file>